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15" w:rsidRDefault="00FB4115" w:rsidP="00DE59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Ставропольского края</w:t>
      </w: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0"/>
        <w:gridCol w:w="4249"/>
      </w:tblGrid>
      <w:tr w:rsidR="00FB4115" w:rsidTr="00C01C35">
        <w:tc>
          <w:tcPr>
            <w:tcW w:w="5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М.Е.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E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E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2020г.</w:t>
            </w:r>
          </w:p>
        </w:tc>
      </w:tr>
    </w:tbl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sz w:val="28"/>
          <w:szCs w:val="28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P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ОП.01 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«Анатомия и физиология человека с </w:t>
      </w:r>
      <w:r w:rsidR="00311522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курсом биомеханики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11522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зубочелюстной системы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специальности: 31.02.05 Стоматология ортопедическая</w:t>
      </w: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среднего (полного) общего образования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a4"/>
        <w:spacing w:line="240" w:lineRule="auto"/>
        <w:ind w:left="0" w:right="198"/>
        <w:jc w:val="both"/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2020 г.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DE59B5" w:rsidRDefault="00DE59B5" w:rsidP="00DE59B5">
      <w:pPr>
        <w:pStyle w:val="Standard"/>
        <w:spacing w:after="0" w:line="240" w:lineRule="auto"/>
        <w:jc w:val="center"/>
      </w:pP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по дисциплине «Анатомия и физиология человека с курсом биомеханики зубочелюстной системы» составлена на основании Федерального Государственного образовательного стандарта по специальности среднего профессионального образования 31.02.05. Стоматология ортопедическая / квалификация зубной техник.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квалификационного экзамена.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составлена с учётом разделов и тем с чётким изложением содержания занятий, оснащения.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Дисциплина изучает: строение зубочелюстной системы, физиологические процессы, происходящие в организме человека, физиологию и биомеханику зубочелюстной системы. В процессе обучения дисциплины студенты должны уметь определять групповую принадлежность зуба, вид прикуса, читать схемы, формулы зубных рядов, использовать знания по анатомии и физиологии при изготовлении зубных протезов, ортодонтических аппаратов и челюстно-лицевых протезов.</w:t>
      </w:r>
    </w:p>
    <w:p w:rsidR="00FB4115" w:rsidRDefault="00FB4115" w:rsidP="00DE59B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уделяется контролю и оценке результатов освоения дисциплины.</w:t>
      </w:r>
    </w:p>
    <w:p w:rsidR="00FB4115" w:rsidRDefault="00FB4115" w:rsidP="00DE59B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перечень основно</w:t>
      </w:r>
      <w:r w:rsidR="00DE59B5">
        <w:rPr>
          <w:rFonts w:ascii="Times New Roman" w:hAnsi="Times New Roman" w:cs="Times New Roman"/>
          <w:sz w:val="28"/>
          <w:szCs w:val="28"/>
        </w:rPr>
        <w:t xml:space="preserve">й и дополнительной литературы, </w:t>
      </w:r>
      <w:r>
        <w:rPr>
          <w:rFonts w:ascii="Times New Roman" w:hAnsi="Times New Roman" w:cs="Times New Roman"/>
          <w:sz w:val="28"/>
          <w:szCs w:val="28"/>
        </w:rPr>
        <w:t>интернет ресурсы, необходимые для качественного изучения предмета.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рабочая программа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DE59B5" w:rsidRDefault="00DE59B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B5" w:rsidRDefault="00DE59B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B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Рецензент: Недошковский В.В., </w:t>
      </w:r>
    </w:p>
    <w:p w:rsidR="00FB411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зуботехнической лаборатории ООО «Эстет»_____________</w:t>
      </w: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P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lastRenderedPageBreak/>
        <w:t>Рецензия.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  <w:lang w:eastAsia="en-US" w:bidi="ar-SA"/>
        </w:rPr>
        <w:t>Рабочая программа</w:t>
      </w:r>
      <w:r w:rsidRPr="00311522">
        <w:rPr>
          <w:rFonts w:cs="Times New Roman"/>
          <w:sz w:val="28"/>
          <w:szCs w:val="28"/>
          <w:lang w:eastAsia="en-US" w:bidi="ar-SA"/>
        </w:rPr>
        <w:t xml:space="preserve"> по специальной дисциплине «Анатомия и физиология человека с курсом биомеханики зубочелюстной системы» составлен на основании Федерального Государственного образовательного стандарта по специальности среднего профессионального образования 31.02.05. «Стоматология ортопедическая» / квалификация зубной техник.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Программы составлены с учётом разделов и тем с чётким изложением содержания занятий, оснащения.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Дисциплина изучает: строение зубочелюстной системы, физиологические процессы, происходящие в организме человека, физиологию и биомеханику зубочелюстной системы. В процессе обучения дисциплины студенты должны уметь определять групповую принадлежность зуба, вид прикуса, читать схемы, формулы зубных рядов, использовать знания по анатомии и физиологии при изготовлении зубных протезов, ортодонтических аппаратов и челюстно-лицевых протезов.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>Основное внимание уделяется контролю и оценке результатов освоения дисциплины.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>Приводятся перечень основной и дополнительной литературы, интернет ресурсы необходимые для качественного изучения предмета.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В целом рабочие программы оцениваются положительно и могут быть рекомендованы для применения в учебном процессе медицинских училищ и колледжей с целью освоения специальности 31.02.05 «Стоматология ортопедическая» с присвоением квалификации зубной техник, как на основе базового образования.</w:t>
      </w: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311522" w:rsidRPr="00423CB5" w:rsidRDefault="00311522" w:rsidP="00DE59B5">
      <w:pPr>
        <w:jc w:val="both"/>
        <w:rPr>
          <w:sz w:val="28"/>
          <w:szCs w:val="28"/>
        </w:rPr>
      </w:pPr>
      <w:r w:rsidRPr="00423CB5">
        <w:rPr>
          <w:b/>
          <w:sz w:val="28"/>
          <w:szCs w:val="28"/>
        </w:rPr>
        <w:t>Рецензент: __________________________________________Т.Э Кочарян</w:t>
      </w:r>
    </w:p>
    <w:p w:rsidR="00311522" w:rsidRPr="00311522" w:rsidRDefault="00311522" w:rsidP="00DE59B5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FB411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</w:pPr>
    </w:p>
    <w:p w:rsidR="00FB4115" w:rsidRDefault="00FB4115" w:rsidP="00DE59B5">
      <w:pPr>
        <w:pStyle w:val="Standard"/>
        <w:spacing w:after="0" w:line="240" w:lineRule="auto"/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1..СтаричковаО.Ю.-преподаватель ЦМК Стоматология ортопедическая ГБПОУ СК «Ставропольский базовый медицинский колледж»____________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ЦМК Стоматология ортопедическая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2020г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ЦМК_______________Стародубцева Л.А.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с работодателями: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№1» г. Ставрополя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 Ставропольского края,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 профессор кафедры стоматологии общей практики и детской стоматологии СтГМУ____________Порфириадис М.П.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Главный врач ГАУЗ СК «ГСП №2» г. Ставрополя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 врач высшей категории________РоманенкоГ.А.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В.В.,  директор зуботехнической лаборатории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«Эстет»_______________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Кочарян Т.Э.,преподаватель ЦМК Стоматология ортопедическая,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наук_______________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4115" w:rsidRDefault="00FB4115" w:rsidP="00DE59B5">
      <w:pPr>
        <w:pStyle w:val="Standard"/>
        <w:spacing w:after="0" w:line="240" w:lineRule="auto"/>
        <w:ind w:left="1416"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1416"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Pr="00DE59B5" w:rsidRDefault="00FB4115" w:rsidP="00DE59B5">
      <w:pPr>
        <w:pStyle w:val="1"/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DE59B5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95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1903"/>
      </w:tblGrid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rPr>
                <w:rFonts w:cs="Times New Roman"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1.ПАСПОРТ рабочей ПРОГРАММЫ УЧЕБНОЙ ДИСЦИПЛИНЫ</w:t>
            </w:r>
          </w:p>
          <w:p w:rsidR="00FB4115" w:rsidRPr="00DE59B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2.СТРУКТУРА и ПРИМЕРНОЕ содержание УЧЕБНОЙ ДИСЦИПЛИНЫ</w:t>
            </w:r>
          </w:p>
          <w:p w:rsidR="00FB4115" w:rsidRPr="00DE59B5" w:rsidRDefault="00FB4115" w:rsidP="00DE59B5">
            <w:pPr>
              <w:pStyle w:val="Textbody"/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3.условия реализации рабочей программы учебной дисциплины</w:t>
            </w:r>
          </w:p>
          <w:p w:rsidR="00FB4115" w:rsidRPr="00DE59B5" w:rsidRDefault="00FB4115" w:rsidP="00DE59B5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716"/>
              </w:tabs>
              <w:spacing w:line="240" w:lineRule="auto"/>
              <w:ind w:left="284" w:firstLine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4.Контроль и оценка результатов Освоения учебной дисциплины</w:t>
            </w:r>
          </w:p>
          <w:p w:rsidR="00FB4115" w:rsidRPr="00DE59B5" w:rsidRDefault="00FB4115" w:rsidP="00DE59B5">
            <w:pPr>
              <w:pStyle w:val="1"/>
              <w:numPr>
                <w:ilvl w:val="0"/>
                <w:numId w:val="1"/>
              </w:numPr>
              <w:spacing w:line="240" w:lineRule="auto"/>
              <w:ind w:left="284" w:firstLine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48249F" w:rsidRDefault="0048249F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Pr="00297690" w:rsidRDefault="00FB4115" w:rsidP="00DE59B5">
      <w:pPr>
        <w:pStyle w:val="Standard"/>
        <w:pageBreakBefore/>
        <w:widowControl w:val="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АНАТОМИЯ И ФИЗИОЛОГИЯ ЧЕЛОВЕКА С КУРСОМ БИОМЕХАНИКИ ЗУБОЧЕЛЮСТНОЙ СИСТЕМЫ»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B4115" w:rsidRDefault="00FB4115" w:rsidP="00DE59B5">
      <w:pPr>
        <w:pStyle w:val="Standard"/>
        <w:widowControl w:val="0"/>
        <w:tabs>
          <w:tab w:val="left" w:pos="0"/>
          <w:tab w:val="left" w:pos="43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31.02.05 «Стоматология ортопедическая»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квалификация зубной техник.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программе повышения квалификации и переподготовки зубных техников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«Анатомия и физиология человека с курсом биомеханики зубочелюстной системы» входит в состав цикла общепрофессиональных дисциплин основной профессиональной образовательной программы по специальности 31.02.05 «Стоматология ортопедическая».    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групповую принадлежность зуба;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вид прикуса;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схемы, формулы зубных рядов и зарисовки полости рта;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знания по анатомии, физиологии и биомеханике зубочелюстной системы при изготовлении зубных протезов, ортодонтических аппаратов и челюстно-лицевых протезов, и аппаратов      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B4115" w:rsidRDefault="00FB4115" w:rsidP="00DE59B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функцию тканей, органов и систем организма человека;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процессы, происходящие в организме человека;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анатомическое строение зубочелюстной системы;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физиологию и биомеханику зубочелюстной системы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студенты должны овладеть следующими общими и профессиональными компетенциями: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Оказывать первую (доврачебную) медицинскую помощь при неотложных состояниях.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Исполнять воинскую обязанность, в том числе с применением полученных профессиональных знаний (для юношей).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15" w:rsidRDefault="00FB4115" w:rsidP="00DE59B5">
      <w:pPr>
        <w:pStyle w:val="a4"/>
        <w:tabs>
          <w:tab w:val="left" w:pos="4479"/>
        </w:tabs>
        <w:spacing w:line="240" w:lineRule="auto"/>
        <w:ind w:left="113" w:right="-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 1.1. Использовать знания по анатомии, физиологии и биомеханике зубочелюстной системы при изготовлении зубных протезов, ортодонтических аппаратов и челюстно-лицевых протезов, и аппаратов      </w:t>
      </w:r>
    </w:p>
    <w:p w:rsidR="00FB4115" w:rsidRPr="00FB4115" w:rsidRDefault="00FB4115" w:rsidP="00DE59B5">
      <w:pPr>
        <w:pStyle w:val="a4"/>
        <w:tabs>
          <w:tab w:val="left" w:pos="4479"/>
        </w:tabs>
        <w:spacing w:line="240" w:lineRule="auto"/>
        <w:ind w:left="113" w:right="-183"/>
        <w:jc w:val="both"/>
        <w:rPr>
          <w:rFonts w:ascii="Times New Roman" w:hAnsi="Times New Roman" w:cs="Times New Roman"/>
          <w:sz w:val="28"/>
          <w:szCs w:val="28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168 часов, в том числе:</w:t>
      </w:r>
    </w:p>
    <w:p w:rsidR="00FB4115" w:rsidRDefault="00FB4115" w:rsidP="00DE59B5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112 часов,</w:t>
      </w:r>
    </w:p>
    <w:p w:rsidR="00FB4115" w:rsidRDefault="00FB4115" w:rsidP="00DE59B5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56 часов.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FB4115" w:rsidRPr="00FB4115" w:rsidRDefault="00FB4115" w:rsidP="00DE59B5">
      <w:pPr>
        <w:pStyle w:val="Standard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 w:line="240" w:lineRule="auto"/>
        <w:ind w:left="-1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1003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130"/>
      </w:tblGrid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112  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4115" w:rsidRDefault="00FB4115" w:rsidP="00DE59B5">
      <w:pPr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>
        <w:rPr>
          <w:rFonts w:cs="Times New Roman"/>
        </w:rPr>
        <w:t xml:space="preserve">    </w:t>
      </w:r>
      <w:r>
        <w:rPr>
          <w:rFonts w:cs="Times New Roman"/>
          <w:i/>
        </w:rPr>
        <w:t xml:space="preserve"> </w:t>
      </w: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DE59B5" w:rsidRDefault="00DE59B5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p w:rsidR="00DE59B5" w:rsidRDefault="00DE59B5" w:rsidP="00DE59B5">
      <w:pPr>
        <w:rPr>
          <w:rFonts w:cs="Times New Roman"/>
          <w:i/>
        </w:rPr>
        <w:sectPr w:rsidR="00DE59B5" w:rsidSect="00DE59B5">
          <w:footerReference w:type="even" r:id="rId8"/>
          <w:footerReference w:type="default" r:id="rId9"/>
          <w:pgSz w:w="11906" w:h="16838"/>
          <w:pgMar w:top="1134" w:right="567" w:bottom="1134" w:left="1134" w:header="720" w:footer="709" w:gutter="0"/>
          <w:cols w:space="720"/>
        </w:sect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DE59B5" w:rsidP="00DE59B5">
      <w:pPr>
        <w:rPr>
          <w:rFonts w:cs="Times New Roman"/>
          <w:i/>
        </w:rPr>
      </w:pPr>
      <w:r>
        <w:rPr>
          <w:b/>
        </w:rPr>
        <w:t>2. Тематический план и содержание учебной дисциплины</w:t>
      </w:r>
      <w:r w:rsidR="00314051">
        <w:rPr>
          <w:b/>
        </w:rPr>
        <w:t xml:space="preserve"> ОП.01 Анатомия и физиология человека с курсом биомеханики зубочелюстной системы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763"/>
        <w:gridCol w:w="9678"/>
        <w:gridCol w:w="1134"/>
        <w:gridCol w:w="1275"/>
      </w:tblGrid>
      <w:tr w:rsidR="00FB4115" w:rsidTr="00DE59B5">
        <w:tc>
          <w:tcPr>
            <w:tcW w:w="2763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9678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Содержание учебного материала, теоретические и практические работы, самостоятельная работа обучающихся.</w:t>
            </w:r>
          </w:p>
        </w:tc>
        <w:tc>
          <w:tcPr>
            <w:tcW w:w="1134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Объем часов</w:t>
            </w:r>
          </w:p>
        </w:tc>
        <w:tc>
          <w:tcPr>
            <w:tcW w:w="1275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Уровень освоения</w:t>
            </w:r>
          </w:p>
        </w:tc>
      </w:tr>
      <w:tr w:rsidR="00DE59B5" w:rsidTr="00DE59B5">
        <w:tc>
          <w:tcPr>
            <w:tcW w:w="12441" w:type="dxa"/>
            <w:gridSpan w:val="2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Раздел 1.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«Анатомия и физиология как науки».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анатомию и физиологию человека».</w:t>
            </w: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как предмет. Физиология. История развития. Связь с другими дисциплинами.</w:t>
            </w:r>
          </w:p>
          <w:p w:rsidR="00DE59B5" w:rsidRDefault="00DE59B5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используемые в анатомии и физиологии.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Плоскости, оси и основные ориентиры в анатомии.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Анатомия как наука. Связь с другими дисциплинами. Методы, используемые в анатомии и физиологии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DE59B5" w:rsidRPr="00314051" w:rsidRDefault="00DE59B5" w:rsidP="00314051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как науки.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Методы, используемые в анатомии и физиологии. Плоскости, оси и основные ориентиры в анатомии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Тема 1.2.</w:t>
            </w:r>
            <w:r>
              <w:rPr>
                <w:rFonts w:cs="Times New Roman"/>
              </w:rPr>
              <w:t xml:space="preserve"> «Человек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Взаимодействие организма человека с внешней средой.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Многоуровневость организма человека: молекулярный, клеточный, тканевой, органный, системный. Функциональное единство структур.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12441" w:type="dxa"/>
            <w:gridSpan w:val="2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Раздел 2. «Анатомия зубочелюстной системы».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2.1. «Анатомическое строение верхней и нижней челюсти. Кровоснабжение, иннервация».</w:t>
            </w:r>
          </w:p>
        </w:tc>
        <w:tc>
          <w:tcPr>
            <w:tcW w:w="9678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Анатомическое строение верхней и нижней челюсти (отростки, поверхность), Контрофорсы, Кровоснабжение, иннервация верхней и нижней челюсти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в/ч. Кровоснабжение, иннервация.</w:t>
            </w:r>
          </w:p>
          <w:p w:rsidR="00DE59B5" w:rsidRDefault="00DE59B5" w:rsidP="00DE59B5">
            <w:pPr>
              <w:rPr>
                <w:szCs w:val="21"/>
              </w:rPr>
            </w:pPr>
            <w:r w:rsidRPr="00FB4115">
              <w:rPr>
                <w:rFonts w:cs="Times New Roman"/>
              </w:rPr>
              <w:t>Анатомическое строение н/ч. Кровоснабжение, иннервация.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E59B5" w:rsidRPr="00FB4115" w:rsidRDefault="00DE59B5" w:rsidP="0031405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</w:t>
            </w: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верхней челюсти. Из</w:t>
            </w:r>
            <w:r w:rsidR="00314051">
              <w:rPr>
                <w:rFonts w:ascii="Times New Roman" w:hAnsi="Times New Roman" w:cs="Times New Roman"/>
                <w:sz w:val="24"/>
                <w:szCs w:val="24"/>
              </w:rPr>
              <w:t>учение строение в/ч на фонтомах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нижней челюсти. Изучение строение н/ч на фонтомах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DE59B5" w:rsidRPr="00FB411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"Иннервация  и кровоснабжение верхней и нижней челюсти"</w:t>
            </w:r>
          </w:p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контрофорсов верхней челюсти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Тема 2.2. Анатомическое и </w:t>
            </w:r>
            <w:r>
              <w:rPr>
                <w:rFonts w:cs="Times New Roman"/>
                <w:color w:val="000000"/>
              </w:rPr>
              <w:lastRenderedPageBreak/>
              <w:t>гистологическое строение зуба. Зубные ряды. Анатомическое строение зубов верхней и нижней челюсти».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Анатомическое и гистологическое строение зуба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принадлежности зуба, поверхности коронки зуба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и постоянные зубы. Сроки прорезывания, их отличия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формула молочных и постоянных зубов, их запись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5.Анатомическое строение зуба, признаки принадлежности зуба, поверхности коронок зубов. Молочные и постоянные зубы. Сроки прорезывания, их отличия.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6.Анатомическое строение фронтальных зубов верхней и нижней челюсти.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7. Анатомическое строение премоляров.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8. Анатомическое строение моляров.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4.Анатомическое строение зуба и строение твердых тканей зуба.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анатомического строения зубов.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анатомического строения зубов фронтальных группы верхней и нижней челюсти.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6.Анатомическое строение премоляров. Изучение анатомического строения премоляров в \ч и н\ч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Анатомическое строение моляров. Изучение анатомического строения моляров в \ч и н\ч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Pr="00A33369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зуба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"Поверхности зуба"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Тема 2.3. «Морфофункциональная характеристика полости рта».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слизистой оболочки полости рта. 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подвижности слизистой оболочки полости рта.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Анатомическое строение различных отделов слизистой оболочки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Pr="00A33369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9. Полость рта. Строение. Функции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10. Слизистая оболочка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11.Полость рта. Отделы, анатомические образования. Изучение анатомического строения полости рта, отделы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теме: "Индивидуальные и возрастные особенности строения слизистой оболочки полости рта с учетом применения в съемном протезировании"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4052">
        <w:tc>
          <w:tcPr>
            <w:tcW w:w="12441" w:type="dxa"/>
            <w:gridSpan w:val="2"/>
          </w:tcPr>
          <w:p w:rsidR="00314051" w:rsidRP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314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«Физиология и биомеханика зубочелюстной системы»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Тема 3.1. </w:t>
            </w:r>
            <w:r>
              <w:rPr>
                <w:rFonts w:cs="Times New Roman"/>
              </w:rPr>
              <w:lastRenderedPageBreak/>
              <w:t>«Функциональная анатомия зубных рядов».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Зубные ряды, факторы, способствующие устойчивости зубных рядов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верхнего и нижнего зубных рядов</w:t>
            </w:r>
          </w:p>
          <w:p w:rsidR="00314051" w:rsidRPr="00A33369" w:rsidRDefault="00314051" w:rsidP="00DE59B5">
            <w:pPr>
              <w:rPr>
                <w:lang w:eastAsia="en-US" w:bidi="ar-SA"/>
              </w:rPr>
            </w:pPr>
            <w:r>
              <w:rPr>
                <w:rFonts w:cs="Times New Roman"/>
              </w:rPr>
              <w:t>Понятие о дугах: зубной, альвеолярной, базальной. Окклюзионная плоскость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</w:t>
            </w:r>
          </w:p>
          <w:p w:rsidR="00314051" w:rsidRPr="00A33369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11. Зубные ряды. Особенности строения з/р в/ч и н/ч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12.Понятия о дугах. Окклюзионные плоскости.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зубных рядов в/ч, н/ч, особенности. Окклюзионная плоскость, зубная, альвеолярная, базальная дуги. Изучение зубных рядов в/ч, н/ч.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"Виды прикуса"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верхнего и нижнего зубного ряда с обозначением дуг.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3.2. «Анатомическое строение височно-нижнечелюстного сустава. Движение нижней челюсти».</w:t>
            </w:r>
          </w:p>
        </w:tc>
        <w:tc>
          <w:tcPr>
            <w:tcW w:w="9678" w:type="dxa"/>
          </w:tcPr>
          <w:p w:rsidR="00314051" w:rsidRPr="009560A6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височно-нижнечелюстного сустава.</w:t>
            </w:r>
          </w:p>
          <w:p w:rsidR="00314051" w:rsidRPr="009560A6" w:rsidRDefault="00314051" w:rsidP="00DE59B5">
            <w:pPr>
              <w:rPr>
                <w:lang w:eastAsia="en-US" w:bidi="ar-SA"/>
              </w:rPr>
            </w:pPr>
            <w:r>
              <w:rPr>
                <w:rFonts w:cs="Times New Roman"/>
              </w:rPr>
              <w:t>Движение нижней челюсти (состояние относительного физиологического покоя, вертикальные движения, сагиттальные, трансверзальные).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ВНЧС строение, функции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Движение нижней челюсти.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ВНЧС строение, функции, движение  н/ч.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строение и функций ВНЧС.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 3.3. «Прикус. Виды прикуса. Артикуляция. Окклюзия. Виды окклюзии».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"Кровоснабжение и иннервация ВНЧС".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Артикуляция. Окклюзия. Виды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Прикусы. Виды прикусов.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11.Артикуляция. Окклюзия. Виды прикусов.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сопоставление на фантомах различных видов прикусов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"Виды прикуса".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3B58D0">
        <w:tc>
          <w:tcPr>
            <w:tcW w:w="12441" w:type="dxa"/>
            <w:gridSpan w:val="2"/>
          </w:tcPr>
          <w:p w:rsidR="00314051" w:rsidRP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«Отдельные вопросы цитологии и гистологии»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Тема 4.1. «Клетка. </w:t>
            </w:r>
            <w:r>
              <w:rPr>
                <w:rFonts w:cs="Times New Roman"/>
              </w:rPr>
              <w:lastRenderedPageBreak/>
              <w:t>Понятие о тканях».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 – структурно-функциональная и генетическая единица организма человека. Основные компоненты клетки (мембрана, цитоплазма, ядро)  Функции клеток – причина возникновения потребностей.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– определение, классификация, функциональные различия, месторасположение в организме.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Строение клетки. Функции.</w:t>
            </w:r>
          </w:p>
          <w:p w:rsidR="00314051" w:rsidRPr="00020760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Ткань. Классификация.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Клетка. Строение, функции.  Ткань, определение. Классификация,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строение тканей и клеток организма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4.2. «Гомеостаз. Состав, свойства и функции крови. Группы крови, резус-фактор».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Pr="00020760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функции внутренней среды организма. Основные </w:t>
            </w: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физиологические константы внутренней среды.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Состав крови. Константы крови. Функции крови.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Механизмы гемостаза.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Группы крови. Резус-фактор, локализация.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Гемолиз, его виды.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Внутренняя среда организма. Состав, функции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Состав и функции внутренней среды организма. Кровь. Состав и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состава крови, групп крови.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форменных элементов крови.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свертывания крови.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454A93">
        <w:tc>
          <w:tcPr>
            <w:tcW w:w="12441" w:type="dxa"/>
            <w:gridSpan w:val="2"/>
          </w:tcPr>
          <w:p w:rsidR="00314051" w:rsidRPr="00314051" w:rsidRDefault="00314051" w:rsidP="00314051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«Общие понятия об анатомии и физиологии человека»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 «Общие вопросы анатомии и физиологии аппарата движения»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опорно-двигательного аппарата и его физиологическая роль. Скелет – понятие,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как орган, ее химический состав. Виды костей. Соединения костей.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Мышца как орган (внешнее и внутреннее строение).     Виды мышц.      Вспомогательный аппарат мышц.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опорно-двигательного аппарата. Скелет – понятие, функции.     Череп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Активная часть опорно-двигательной системы. Виды мышц.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Опорно-двигательная система человека. Скелет. Отделы. Мышцы. Классификация.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опорно-двигательной системы человека.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«Классификация суставов»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сустава.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 «Структурно-функциональная характеристика нервной системы. ВНС»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нервной регуляции.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нервной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строения центральной нервной системы. Периферическая нервная система.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дуга. Рефлекс – понятие, виды (безусловные, условные).        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ВНС. Области иннервации,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  <w:p w:rsidR="00314051" w:rsidRPr="00020760" w:rsidRDefault="00314051" w:rsidP="00DE59B5">
            <w:pPr>
              <w:pStyle w:val="37"/>
              <w:spacing w:line="240" w:lineRule="auto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22. Строение ЦНС. Периферическая Н.С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23. ВНС. Области, иннервация, функции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314051" w:rsidRPr="00020760" w:rsidRDefault="00314051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15.Строение ЦНС. Области иннервации,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Изучение строения и функций ЦНС.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4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схему рефлекторных дуг соматической и вегетативной нервной системы.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 таблицу «Черепно-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мозговые нервы».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 «Сенсорные системы организма. Виды анализаторов».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сенсорной системы, ее значение. Функциональная  структура анализатора; виды анализаторов,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рецепторов.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Соматическая сенсорная система.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Обонятельная сенсорная система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Вкусовая сенсорная система.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 сенсорная система, ее вспомогательный аппарат.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9"/>
              <w:spacing w:line="240" w:lineRule="auto"/>
            </w:pPr>
            <w:r w:rsidRPr="00020760">
              <w:rPr>
                <w:sz w:val="24"/>
                <w:szCs w:val="24"/>
              </w:rPr>
              <w:t>24.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сенсорной системы, ее значение. Функциональная  структура анализатора; </w:t>
            </w:r>
            <w:r>
              <w:rPr>
                <w:sz w:val="24"/>
                <w:szCs w:val="24"/>
              </w:rPr>
              <w:lastRenderedPageBreak/>
              <w:t>виды анализаторов,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рецепторов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Соматическая сенсорная система. Обонятельная сенсорная система.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Вкусовая сенсорная система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Зрительная сенсорная система, ее вспомогательный аппарат.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314051" w:rsidRDefault="00314051" w:rsidP="00DE59B5">
            <w:pPr>
              <w:pStyle w:val="3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Сенсорная система. Определение. Виды.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доклады  «Возрастные особенности зрительного анализатора», «Возрастные особенности вестибулярного анализатора», «Гигиена зрения», «Гигиена слуха»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 «Железы внутренней секреции».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гормонов, их характеристика.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органы – мишени. Гипофиззависимые и гипофизнезависимые железы внутренней секреции.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Железы внутренней, внешней и смешанной секреции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Железы внутренней, внешней и смешанной секреции.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5.5. «Анатомия и физиология сердечнососудистой системы».</w:t>
            </w:r>
          </w:p>
        </w:tc>
        <w:tc>
          <w:tcPr>
            <w:tcW w:w="9678" w:type="dxa"/>
          </w:tcPr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Процесс кровообращения – определение, значение.</w:t>
            </w:r>
            <w:r w:rsidRPr="00C01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Сердце – расположение, строение.  Проводящая система сердца.  Основные физиологические свойства сердечной мышцы. Сердечный цикл       ЭКГ.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Функциональные группы сосудов – артерии, вены, звено микроциркуляции, строение, особенности кровотока. Основные показатели кровообращения.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Сосуды большого и малого кругов кровообращения.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Механизмы регуляции кровообращения.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314051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Сердечно – сосудистая сис</w:t>
            </w:r>
            <w:r>
              <w:rPr>
                <w:sz w:val="24"/>
                <w:szCs w:val="24"/>
              </w:rPr>
              <w:t>тема. Сердце. Строение. Функции</w:t>
            </w:r>
          </w:p>
          <w:p w:rsidR="00314051" w:rsidRPr="00314051" w:rsidRDefault="00314051" w:rsidP="00314051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Кровоснабжение. Большой и малый круг кровообращения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Сердечно – сосудистая система. Сердце. Строение. Функции.</w:t>
            </w:r>
          </w:p>
          <w:p w:rsidR="00314051" w:rsidRDefault="00314051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Кровоснабжение. Большой и малый круг кровообращения.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Изучение сердечно – сосудистой системы.</w:t>
            </w:r>
          </w:p>
        </w:tc>
        <w:tc>
          <w:tcPr>
            <w:tcW w:w="1134" w:type="dxa"/>
          </w:tcPr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5.6.  «Анатомия и физиология дыхательной системы».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дыхания – определение, этапы. Дыхательный цикл. Факторы, обеспечивающие оптимальный газовый состав организма.</w:t>
            </w:r>
          </w:p>
          <w:p w:rsidR="00314051" w:rsidRDefault="00314051" w:rsidP="00DE59B5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и гуморальная регуляция дыхания. Саморегуляция дыхания.</w:t>
            </w:r>
          </w:p>
          <w:p w:rsidR="00314051" w:rsidRDefault="00314051" w:rsidP="00DE59B5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верхних и нижних дыхательных путей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Дыхательная система. Строение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Pr="00C01C35" w:rsidRDefault="00314051" w:rsidP="00DE59B5">
            <w:pPr>
              <w:pStyle w:val="19"/>
              <w:spacing w:line="240" w:lineRule="auto"/>
              <w:jc w:val="both"/>
            </w:pPr>
            <w:r>
              <w:rPr>
                <w:sz w:val="24"/>
                <w:szCs w:val="24"/>
              </w:rPr>
              <w:t>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Дыхательная система Строение и функции верхних и нижних </w:t>
            </w:r>
            <w:r w:rsidRPr="00C01C35">
              <w:rPr>
                <w:sz w:val="24"/>
                <w:szCs w:val="24"/>
              </w:rPr>
              <w:t>дыхательных путей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5.7. «Анатомия и физиология  пищеварительной системы»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питания определение, этапы.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пищеварительной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Брюшина – строение, отношение органов к брюшине, складки брюшины.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расположение полости рта, глотки, пищевода, желудка, кишечника.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Пищеварительная система. Физиология пищеварения.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Строение и расположение отделов пищеварения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20. Анатомо-физиологические особенности отделов пищеварительной системы.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5.8. «Анатомия и физиология  мочеполового аппарата».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выделения. Органы, выполняющие выделительные функции. Этапы процесса выделения.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Почки строение, оболочки, фиксирующий аппарат, Топография почек. Кровоснабжение почки. Строение нефронов, их виды.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Мочеточники, расположение, строение.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Мочеиспускательный канал женский и мужской.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Механизмы образования мочи. Регуляция мочеобразования и мочевыделения.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Мочеполовая система. Строение и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8A0B96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21. Анатомо-физиологические особенности мочеполовой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Pr="008A0B96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нефрона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5.9. «Органы иммунной системы».</w:t>
            </w:r>
          </w:p>
        </w:tc>
        <w:tc>
          <w:tcPr>
            <w:tcW w:w="9678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A0B96" w:rsidRP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sz w:val="24"/>
                <w:szCs w:val="24"/>
              </w:rPr>
              <w:t>Органы иммунной системы – центральные и периферические. Лимфатическая система, ее взаимоотношения с иммунной системой. Лимфатические узлы - строение, 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Селезенка – расположение, строение,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Миндалины – расположение, строение,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Вилочковая железа – расположение, строение</w:t>
            </w:r>
          </w:p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sz w:val="24"/>
                <w:szCs w:val="24"/>
              </w:rPr>
              <w:t>Лимфоидная ткань стенок органов пищеварительной и дыхательной систем.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8A0B96" w:rsidRDefault="008A0B96" w:rsidP="00DE59B5">
            <w:pPr>
              <w:pStyle w:val="Standard"/>
              <w:tabs>
                <w:tab w:val="left" w:pos="3292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8A0B96" w:rsidRPr="008A0B96" w:rsidRDefault="008A0B96" w:rsidP="00DE59B5">
            <w:pPr>
              <w:pStyle w:val="Standard"/>
              <w:tabs>
                <w:tab w:val="left" w:pos="3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Иммунная система. Лимфатическая система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  <w:p w:rsidR="008A0B96" w:rsidRPr="008A0B96" w:rsidRDefault="008A0B96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22. Органы иммунной системы.</w:t>
            </w:r>
          </w:p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иммунной системы.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  <w:p w:rsidR="008A0B96" w:rsidRPr="008A0B96" w:rsidRDefault="008A0B96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P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78" w:type="dxa"/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96" w:rsidRPr="008A0B96" w:rsidRDefault="008A0B96" w:rsidP="00DE59B5">
            <w:pPr>
              <w:rPr>
                <w:b/>
                <w:szCs w:val="21"/>
              </w:rPr>
            </w:pPr>
            <w:r w:rsidRPr="008A0B96">
              <w:rPr>
                <w:b/>
                <w:szCs w:val="21"/>
              </w:rPr>
              <w:t>112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</w:tbl>
    <w:p w:rsidR="008A0B96" w:rsidRDefault="008A0B96" w:rsidP="00DE59B5">
      <w:pPr>
        <w:rPr>
          <w:szCs w:val="21"/>
        </w:rPr>
      </w:pPr>
    </w:p>
    <w:tbl>
      <w:tblPr>
        <w:tblStyle w:val="a7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0B96" w:rsidTr="008A0B96">
        <w:tc>
          <w:tcPr>
            <w:tcW w:w="9571" w:type="dxa"/>
          </w:tcPr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1 – ознакомительный (узнавание ранее изученных объектов, свойств)</w:t>
            </w:r>
          </w:p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2 – репродуктивный (выполнение деятельности по образцу, инструкции или под руководством)</w:t>
            </w:r>
          </w:p>
          <w:p w:rsid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3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FB4115" w:rsidRDefault="00FB4115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  <w:sectPr w:rsidR="00314051" w:rsidSect="00DE59B5">
          <w:pgSz w:w="16838" w:h="11906" w:orient="landscape"/>
          <w:pgMar w:top="567" w:right="1134" w:bottom="1134" w:left="1134" w:header="720" w:footer="709" w:gutter="0"/>
          <w:cols w:space="720"/>
          <w:docGrid w:linePitch="326"/>
        </w:sectPr>
      </w:pPr>
    </w:p>
    <w:p w:rsidR="008A0B96" w:rsidRDefault="008A0B96" w:rsidP="00DE59B5">
      <w:pPr>
        <w:rPr>
          <w:szCs w:val="21"/>
        </w:rPr>
      </w:pPr>
    </w:p>
    <w:p w:rsidR="008A0B96" w:rsidRPr="008A0B96" w:rsidRDefault="008A0B96" w:rsidP="00DE59B5">
      <w:pPr>
        <w:rPr>
          <w:szCs w:val="21"/>
        </w:rPr>
      </w:pPr>
    </w:p>
    <w:p w:rsidR="008A0B96" w:rsidRPr="008A0B96" w:rsidRDefault="008A0B96" w:rsidP="00DE59B5">
      <w:pPr>
        <w:pStyle w:val="1"/>
        <w:numPr>
          <w:ilvl w:val="0"/>
          <w:numId w:val="1"/>
        </w:numPr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before="0" w:line="240" w:lineRule="auto"/>
        <w:rPr>
          <w:color w:val="auto"/>
        </w:rPr>
      </w:pPr>
      <w:r w:rsidRPr="008A0B96">
        <w:rPr>
          <w:caps/>
          <w:color w:val="auto"/>
        </w:rPr>
        <w:t>3. условия реализации программы дисциплины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«Анатомия и физиология человека»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Доска классная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Стол преподавательский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Столы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Стулья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Книжные шкафы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Шкафы для хранения влажных препаратов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Шкафы для хранения учебно-наглядных пособий,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приборов, раздаточного материала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Стеклянный шкаф для скелета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9.Подставки для анатомических плакатов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Экран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Телевизор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Видеомагнитофон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Компьютер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Видеоплеер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Модели, анатомические плакаты</w:t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Микропрепараты различных видов тканей</w:t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Анатомические плакаты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Микропрепараты</w:t>
      </w:r>
    </w:p>
    <w:p w:rsidR="008A0B96" w:rsidRPr="008A0B96" w:rsidRDefault="008A0B96" w:rsidP="00DE59B5">
      <w:pPr>
        <w:pStyle w:val="Standard"/>
        <w:tabs>
          <w:tab w:val="left" w:pos="432"/>
          <w:tab w:val="left" w:pos="708"/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 по темам</w:t>
      </w:r>
    </w:p>
    <w:p w:rsidR="008A0B96" w:rsidRPr="008A0B96" w:rsidRDefault="008A0B96" w:rsidP="00DE59B5">
      <w:pPr>
        <w:pStyle w:val="6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>Аппаратура, приборы, инструменты</w:t>
      </w: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Прибор Панченкова (демонстрационный)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Гемометр Сали (демонстрационный)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Фонендоскоп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Тонометр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Микроскоп  с набором объективов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Спирометр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Динамометр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Сетка Горяева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Pr="008A0B96" w:rsidRDefault="008A0B96" w:rsidP="00DE59B5">
      <w:pPr>
        <w:rPr>
          <w:szCs w:val="21"/>
        </w:rPr>
        <w:sectPr w:rsidR="008A0B96" w:rsidRPr="008A0B96" w:rsidSect="00314051">
          <w:pgSz w:w="11906" w:h="16838"/>
          <w:pgMar w:top="1134" w:right="567" w:bottom="1134" w:left="1134" w:header="720" w:footer="709" w:gutter="0"/>
          <w:cols w:space="720"/>
          <w:docGrid w:linePitch="326"/>
        </w:sectPr>
      </w:pPr>
      <w:r>
        <w:rPr>
          <w:rFonts w:cs="Times New Roman"/>
          <w:sz w:val="28"/>
          <w:szCs w:val="28"/>
        </w:rPr>
        <w:t>9. Тренажер для определения групп крови</w:t>
      </w:r>
      <w:r>
        <w:rPr>
          <w:rFonts w:cs="Times New Roman"/>
          <w:sz w:val="28"/>
          <w:szCs w:val="28"/>
        </w:rPr>
        <w:tab/>
      </w:r>
    </w:p>
    <w:p w:rsidR="008A0B96" w:rsidRPr="008A0B96" w:rsidRDefault="008A0B96" w:rsidP="00DE59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auto"/>
        </w:rPr>
      </w:pPr>
      <w:r w:rsidRPr="008A0B96">
        <w:rPr>
          <w:rFonts w:ascii="Times New Roman" w:hAnsi="Times New Roman" w:cs="Times New Roman"/>
          <w:color w:val="auto"/>
        </w:rPr>
        <w:lastRenderedPageBreak/>
        <w:t>3.2. Информационное обеспечение обучения</w:t>
      </w:r>
    </w:p>
    <w:p w:rsidR="008A0B96" w:rsidRPr="008A0B96" w:rsidRDefault="008A0B96" w:rsidP="00DE59B5">
      <w:pPr>
        <w:pStyle w:val="Standard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B96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0B96" w:rsidRP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0B96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Липченко В.Я., Самусев Р.П. Атлас нормальной анатомии человека. М.: Медицина, 2018.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Самусев Р.П., Селин Ю.М. Анатомия человека. М.: Медицина, 2019.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Семенов Э.В. Основы физиологии и анатомии. М.: Медицина, 2017.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Синельников Р.Д. Атлас анатомии человека. Т. – 1, 2, 3. М.: Мир, 2018.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Алабин И.В., Митрофаненко В.П. Анатомия, физиология и биомеханика зубочелюстной системы М. «АНМИ»,2018 г.</w:t>
      </w:r>
    </w:p>
    <w:p w:rsidR="008A0B96" w:rsidRP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B96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Анатомия человека I и II том. / Под ред. акад. РАМН проф. М.Р. Сапина. М.: Медицина, 2018.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Брин В.Б. Физиология человека в схемах и таблицах. – Ростов-на-Дону: Феникс, 2018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Коновалов А.Н., Блинков С.М., Пуппило М.В. Атлас нейрохирургической анатомии. М.: Медицина, 2009.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Нормальная физиология человека. / Под ред. проф. В.А. Полянцева. – М.: Медицина, 2017.</w:t>
      </w:r>
    </w:p>
    <w:p w:rsid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B96">
        <w:rPr>
          <w:rFonts w:ascii="Times New Roman" w:hAnsi="Times New Roman" w:cs="Times New Roman"/>
          <w:sz w:val="28"/>
          <w:szCs w:val="28"/>
        </w:rPr>
        <w:t>Общая анатомия лимфатической системы. Отв. ред. доктор мед. наук Л.М. Непомнящих. – Новосибирск: Наука, Сиб. отд.,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Pr="009963DA" w:rsidRDefault="008A0B96" w:rsidP="00DE59B5">
      <w:pPr>
        <w:pStyle w:val="1"/>
        <w:numPr>
          <w:ilvl w:val="0"/>
          <w:numId w:val="1"/>
        </w:numPr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rPr>
          <w:rFonts w:ascii="Times New Roman" w:hAnsi="Times New Roman" w:cs="Times New Roman"/>
          <w:caps/>
          <w:color w:val="auto"/>
        </w:rPr>
      </w:pPr>
      <w:r w:rsidRPr="009963DA">
        <w:rPr>
          <w:rFonts w:ascii="Times New Roman" w:hAnsi="Times New Roman" w:cs="Times New Roman"/>
          <w:caps/>
          <w:color w:val="auto"/>
        </w:rPr>
        <w:lastRenderedPageBreak/>
        <w:t>4. Контроль и оценка результатов освоения Дисциплины</w:t>
      </w:r>
    </w:p>
    <w:p w:rsidR="008A0B96" w:rsidRPr="009963DA" w:rsidRDefault="008A0B96" w:rsidP="00314051">
      <w:pPr>
        <w:pStyle w:val="1"/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9963DA">
        <w:rPr>
          <w:rFonts w:ascii="Times New Roman" w:hAnsi="Times New Roman" w:cs="Times New Roman"/>
          <w:color w:val="auto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5273"/>
      </w:tblGrid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687"/>
                <w:tab w:val="left" w:pos="1171"/>
                <w:tab w:val="left" w:pos="2087"/>
                <w:tab w:val="left" w:pos="3003"/>
                <w:tab w:val="left" w:pos="3919"/>
                <w:tab w:val="left" w:pos="4621"/>
                <w:tab w:val="left" w:pos="5751"/>
                <w:tab w:val="left" w:pos="6667"/>
                <w:tab w:val="left" w:pos="7583"/>
                <w:tab w:val="left" w:pos="8499"/>
                <w:tab w:val="left" w:pos="9415"/>
                <w:tab w:val="left" w:pos="10331"/>
                <w:tab w:val="left" w:pos="11247"/>
                <w:tab w:val="left" w:pos="12163"/>
                <w:tab w:val="left" w:pos="13079"/>
                <w:tab w:val="left" w:pos="13995"/>
                <w:tab w:val="left" w:pos="14911"/>
              </w:tabs>
              <w:spacing w:after="0" w:line="240" w:lineRule="auto"/>
              <w:ind w:left="255"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napToGrid w:val="0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621"/>
              </w:tabs>
              <w:spacing w:line="240" w:lineRule="auto"/>
              <w:ind w:left="255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групповую принадлежность зуба;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Тестирование, устный экзамен, оценка работы на профессиональном модуле.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621"/>
              </w:tabs>
              <w:spacing w:line="240" w:lineRule="auto"/>
              <w:ind w:left="255"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вид прикуса;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читать схемы, формулы зубных рядов и зарисовки полости рта;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знания по анатомии, физиологии и биомеханике зубочелюстной системы при изготовлении зубных</w:t>
            </w:r>
          </w:p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протезов, ортодонтических аппаратов и челюстно-лицевых протезов и аппаратов      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napToGrid w:val="0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строение и функцию тканей, органов и систем организма человека;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ситуационных задач, составление словаря терминов, демонстрация на муляжах строения органов и систем,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физиологические процессы,</w:t>
            </w:r>
          </w:p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в организме человека;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ситуационных задач, составление словаря терминов,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подготовка рефератов и докладов,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анатомическое строение зубочелюстной системы;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составление словаря терминов, демонстрация на муляжах строения зубочелюстной системы,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физиологию и биомеханику зубо-челюстной системы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Тестирование, составление словаря терминов, решение ситуационных задач,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171"/>
                <w:tab w:val="left" w:pos="2087"/>
                <w:tab w:val="left" w:pos="3003"/>
                <w:tab w:val="left" w:pos="3919"/>
                <w:tab w:val="left" w:pos="4621"/>
                <w:tab w:val="left" w:pos="5751"/>
                <w:tab w:val="left" w:pos="6667"/>
                <w:tab w:val="left" w:pos="7583"/>
                <w:tab w:val="left" w:pos="8499"/>
                <w:tab w:val="left" w:pos="9415"/>
                <w:tab w:val="left" w:pos="10331"/>
                <w:tab w:val="left" w:pos="11247"/>
                <w:tab w:val="left" w:pos="12163"/>
                <w:tab w:val="left" w:pos="13079"/>
                <w:tab w:val="left" w:pos="13995"/>
                <w:tab w:val="left" w:pos="14911"/>
              </w:tabs>
              <w:spacing w:after="0" w:line="240" w:lineRule="auto"/>
              <w:ind w:left="255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знания по анатомии и физиологии с курсом биомеханики зубочелюстной системы в своей профессиональной деятельности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тестирование,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 w:right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задач, демонстрация на муляжах строения органов и систем.</w:t>
            </w:r>
          </w:p>
        </w:tc>
      </w:tr>
    </w:tbl>
    <w:p w:rsidR="008A0B96" w:rsidRDefault="008A0B96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8A0B96" w:rsidRDefault="008A0B96" w:rsidP="00DE59B5">
      <w:pPr>
        <w:pStyle w:val="Standard"/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B96" w:rsidRDefault="008A0B96" w:rsidP="00DE59B5"/>
    <w:p w:rsidR="008A0B96" w:rsidRDefault="008A0B96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8A0B96" w:rsidRDefault="008A0B96" w:rsidP="00DE59B5"/>
    <w:p w:rsidR="008A0B96" w:rsidRDefault="008A0B96" w:rsidP="00DE59B5"/>
    <w:p w:rsidR="008A0B96" w:rsidRDefault="008A0B96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314051" w:rsidRDefault="00314051" w:rsidP="00DE59B5"/>
    <w:p w:rsidR="00314051" w:rsidRDefault="00314051" w:rsidP="00DE59B5"/>
    <w:p w:rsidR="00314051" w:rsidRDefault="00314051" w:rsidP="00DE59B5"/>
    <w:p w:rsidR="008A0B96" w:rsidRDefault="008A0B96" w:rsidP="00DE59B5"/>
    <w:p w:rsidR="008A0B96" w:rsidRDefault="008A0B96" w:rsidP="00DE59B5"/>
    <w:p w:rsidR="008A0B96" w:rsidRPr="009963DA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9963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9963DA">
        <w:rPr>
          <w:rFonts w:ascii="Times New Roman" w:hAnsi="Times New Roman" w:cs="Times New Roman"/>
          <w:b/>
          <w:i/>
          <w:sz w:val="24"/>
          <w:szCs w:val="24"/>
        </w:rPr>
        <w:t>Тематический план теоретических занятий</w:t>
      </w:r>
    </w:p>
    <w:tbl>
      <w:tblPr>
        <w:tblW w:w="9572" w:type="dxa"/>
        <w:tblInd w:w="-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224"/>
        <w:gridCol w:w="1695"/>
      </w:tblGrid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Анатомия как наука. Связь с другими дисциплинами. Методы, используемые в анатомии и физиологии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в/ч. Кровоснабжение, иннервация.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н/ч. Кровоснабжение, иннервация.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 xml:space="preserve"> 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зуба, признаки принадлежности зуба, поверхности коронок зубов. Молочные и постоянные зубы. Сроки прорезывания, их отличия.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 челюсти.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премоляров.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строение моляров.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Полость рта. Строение.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Слизистая оболочка полости рта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Зубные ряды. Особенности строения з/р в/ч и н/ч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Понятия о дугах. Окклюзионные плоскости.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ВНЧС строение,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нижней челюсти.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Артикуляция. Окклюзия. Виды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Прикусы. Виды прикусов.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Ткань. Классификация.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 Состав,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опорно-двигательного аппарата. Скелет – понятие, функции.     Череп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часть опорно-двигательной системы. Виды мышц.         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suppressAutoHyphens w:val="0"/>
              <w:rPr>
                <w:rFonts w:cs="Times New Roman"/>
              </w:rPr>
            </w:pP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Строение ЦНС. Периферическая Н.С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ВНС. Области, иннервация,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Определение сенсорной системы, ее значение. Функциональная  структура анализатора; виды анализаторов,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Виды рецепторов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Соматическая сенсорная система. Обонятельная сенсорная система.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Вкусовая сенсорная система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Зрительная сенсорная система, ее вспомогательный аппарат.</w:t>
            </w:r>
          </w:p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Железы внутренней, внешней и смешанной секреции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Сердечно – сосудистая система. Сердце. Строение.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Кровоснабжение. Большой и малый круг кровообращения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система. Строение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Физиология пищеварения.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Строение и расположение отделов пищеварения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система. Строение  и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Иммунная система. Лимфатическая система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0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ВСЕГО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68 часов</w:t>
            </w:r>
          </w:p>
        </w:tc>
      </w:tr>
    </w:tbl>
    <w:p w:rsidR="008A0B96" w:rsidRPr="009963DA" w:rsidRDefault="008A0B96" w:rsidP="00DE59B5">
      <w:pPr>
        <w:rPr>
          <w:rFonts w:cs="Times New Roman"/>
          <w:szCs w:val="21"/>
        </w:rPr>
        <w:sectPr w:rsidR="008A0B96" w:rsidRPr="009963DA">
          <w:headerReference w:type="default" r:id="rId10"/>
          <w:footerReference w:type="even" r:id="rId11"/>
          <w:footerReference w:type="default" r:id="rId12"/>
          <w:pgSz w:w="11906" w:h="16838"/>
          <w:pgMar w:top="1134" w:right="990" w:bottom="992" w:left="851" w:header="720" w:footer="720" w:gutter="0"/>
          <w:cols w:space="720"/>
        </w:sectPr>
      </w:pPr>
    </w:p>
    <w:p w:rsidR="008A0B96" w:rsidRPr="009963DA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996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Pr="009963DA">
        <w:rPr>
          <w:rFonts w:ascii="Times New Roman" w:hAnsi="Times New Roman" w:cs="Times New Roman"/>
          <w:b/>
          <w:i/>
          <w:sz w:val="24"/>
          <w:szCs w:val="24"/>
        </w:rPr>
        <w:t>Тематический план практических занятий</w:t>
      </w:r>
    </w:p>
    <w:tbl>
      <w:tblPr>
        <w:tblW w:w="10203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8150"/>
        <w:gridCol w:w="1134"/>
        <w:gridCol w:w="60"/>
        <w:gridCol w:w="40"/>
        <w:gridCol w:w="40"/>
        <w:gridCol w:w="40"/>
        <w:gridCol w:w="40"/>
        <w:gridCol w:w="40"/>
        <w:gridCol w:w="20"/>
      </w:tblGrid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Кол - во часов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775E75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как науки. Методы, используемые в анатомии и физиологии. Плоскости, оси и основные ориентиры в анатомии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строение верхней челюсти. Изучение строение в/ч на фантомах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нижней челюсти. Изучение строение н/ч на фантомах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зуба и строение твердых тканей зуба.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анатомического строения зубов.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анатомического строения зубов фронтальных группы верхней и нижней челюсти.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премоляров. Изучение анатомического строения премоляров в \ч и н\ч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моляров. Изучение анатомического строения моляров в \ч и н\ч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Полость рта. Отделы, анатомические образования. Изучение анатомического строения полости рта, отделы полости 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Строение зубных рядов в/ч, н/ч, особенности. Окклюзионная плоскость, зубная, альвеолярная, базальная дуги. Изучение зубных рядов в/ч, н/ч.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ВНЧС строение, функции, движение  н/ч.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строение и функций ВНЧС.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5E75" w:rsidRPr="009963DA" w:rsidTr="00E258BC">
        <w:trPr>
          <w:gridAfter w:val="7"/>
          <w:wAfter w:w="280" w:type="dxa"/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775E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Артикуляция. Окклюзия. Виды прикусов.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 сопоставление на фантомах различных видов прикусов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Клетка. Строение, функции.  Ткань, определение. Классификация,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строение тканей и клеток организма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Состав и функции внутренней среды организма. Кровь. Состав и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состава крови, групп крови.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человека. Скелет. Отделы. Мышцы. Классификация.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опорно-двигательной системы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center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Строение ЦНС. Области иннервации, функции.</w:t>
            </w:r>
          </w:p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Изучение строения и функций ЦНС.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Сенсорная система. Определение. Виды.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Железы внутренней, внешней и смешанной секреции.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jc w:val="center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Сердечно – сосудистая система. Сердце. Строение. Функции.</w:t>
            </w:r>
          </w:p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Кровоснабжение. Большой и малый круг кровообращения.</w:t>
            </w:r>
          </w:p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Изучение сердечно – сосудистой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Строение и функции верхних и нижних дыхательных путей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отделов пищеварительной системы.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мочеполовой системы.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Органы иммунной системы.</w:t>
            </w:r>
          </w:p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иммунной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44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0B96" w:rsidRPr="009963DA" w:rsidRDefault="008A0B96" w:rsidP="00DE59B5">
      <w:pPr>
        <w:rPr>
          <w:rFonts w:cs="Times New Roman"/>
          <w:szCs w:val="21"/>
        </w:rPr>
        <w:sectPr w:rsidR="008A0B96" w:rsidRPr="009963DA"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FB4115" w:rsidRDefault="00FB4115" w:rsidP="00DE59B5"/>
    <w:sectPr w:rsidR="00FB4115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C2" w:rsidRDefault="00EE15C2" w:rsidP="008A0B96">
      <w:r>
        <w:separator/>
      </w:r>
    </w:p>
  </w:endnote>
  <w:endnote w:type="continuationSeparator" w:id="0">
    <w:p w:rsidR="00EE15C2" w:rsidRDefault="00EE15C2" w:rsidP="008A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108830"/>
      <w:docPartObj>
        <w:docPartGallery w:val="Page Numbers (Bottom of Page)"/>
        <w:docPartUnique/>
      </w:docPartObj>
    </w:sdtPr>
    <w:sdtEndPr/>
    <w:sdtContent>
      <w:p w:rsidR="00DE59B5" w:rsidRDefault="00DE59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75">
          <w:rPr>
            <w:noProof/>
          </w:rPr>
          <w:t>17</w:t>
        </w:r>
        <w:r>
          <w:fldChar w:fldCharType="end"/>
        </w:r>
      </w:p>
    </w:sdtContent>
  </w:sdt>
  <w:p w:rsidR="00DE59B5" w:rsidRDefault="00DE59B5" w:rsidP="00DE59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C2" w:rsidRDefault="00EE15C2" w:rsidP="008A0B96">
      <w:r>
        <w:separator/>
      </w:r>
    </w:p>
  </w:footnote>
  <w:footnote w:type="continuationSeparator" w:id="0">
    <w:p w:rsidR="00EE15C2" w:rsidRDefault="00EE15C2" w:rsidP="008A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CB6"/>
    <w:multiLevelType w:val="multilevel"/>
    <w:tmpl w:val="706C714C"/>
    <w:styleLink w:val="WW8Num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B96C49"/>
    <w:multiLevelType w:val="multilevel"/>
    <w:tmpl w:val="0D44700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4D14E4B"/>
    <w:multiLevelType w:val="multilevel"/>
    <w:tmpl w:val="91061CCA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BB63ABD"/>
    <w:multiLevelType w:val="multilevel"/>
    <w:tmpl w:val="6B088CF4"/>
    <w:styleLink w:val="WWOutlineListStyle5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22148D"/>
    <w:multiLevelType w:val="multilevel"/>
    <w:tmpl w:val="1F488AC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7BD79B8"/>
    <w:multiLevelType w:val="multilevel"/>
    <w:tmpl w:val="BAAA8E9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7C981C61"/>
    <w:multiLevelType w:val="multilevel"/>
    <w:tmpl w:val="BD5C20B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C"/>
    <w:rsid w:val="00020760"/>
    <w:rsid w:val="0012357C"/>
    <w:rsid w:val="00150DEF"/>
    <w:rsid w:val="002950CF"/>
    <w:rsid w:val="00311522"/>
    <w:rsid w:val="00314051"/>
    <w:rsid w:val="0048249F"/>
    <w:rsid w:val="00775E75"/>
    <w:rsid w:val="007E795B"/>
    <w:rsid w:val="008A0B96"/>
    <w:rsid w:val="009560A6"/>
    <w:rsid w:val="00A33369"/>
    <w:rsid w:val="00C01C35"/>
    <w:rsid w:val="00C619BD"/>
    <w:rsid w:val="00DE59B5"/>
    <w:rsid w:val="00EE15C2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AA1C"/>
  <w15:chartTrackingRefBased/>
  <w15:docId w15:val="{C280BD66-BEEC-4E26-9DA9-DDED40D0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B41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link w:val="10"/>
    <w:rsid w:val="00FB41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8A0B96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FB411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FB4115"/>
    <w:pPr>
      <w:spacing w:after="0"/>
      <w:ind w:left="720"/>
    </w:pPr>
  </w:style>
  <w:style w:type="character" w:customStyle="1" w:styleId="10">
    <w:name w:val="Заголовок 1 Знак"/>
    <w:basedOn w:val="a1"/>
    <w:link w:val="1"/>
    <w:rsid w:val="00FB4115"/>
    <w:rPr>
      <w:rFonts w:ascii="Cambria" w:eastAsia="SimSun" w:hAnsi="Cambria" w:cs="Calibri"/>
      <w:b/>
      <w:bCs/>
      <w:color w:val="365F91"/>
      <w:kern w:val="3"/>
      <w:sz w:val="28"/>
      <w:szCs w:val="28"/>
    </w:rPr>
  </w:style>
  <w:style w:type="paragraph" w:customStyle="1" w:styleId="Textbody">
    <w:name w:val="Text body"/>
    <w:basedOn w:val="Standard"/>
    <w:rsid w:val="00FB4115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7">
    <w:name w:val="WW8Num7"/>
    <w:basedOn w:val="a3"/>
    <w:rsid w:val="00FB4115"/>
    <w:pPr>
      <w:numPr>
        <w:numId w:val="1"/>
      </w:numPr>
    </w:pPr>
  </w:style>
  <w:style w:type="numbering" w:customStyle="1" w:styleId="WW8Num9">
    <w:name w:val="WW8Num9"/>
    <w:basedOn w:val="a3"/>
    <w:rsid w:val="00FB4115"/>
    <w:pPr>
      <w:numPr>
        <w:numId w:val="2"/>
      </w:numPr>
    </w:pPr>
  </w:style>
  <w:style w:type="numbering" w:customStyle="1" w:styleId="WW8Num10">
    <w:name w:val="WW8Num10"/>
    <w:basedOn w:val="a3"/>
    <w:rsid w:val="00FB4115"/>
    <w:pPr>
      <w:numPr>
        <w:numId w:val="3"/>
      </w:numPr>
    </w:pPr>
  </w:style>
  <w:style w:type="numbering" w:customStyle="1" w:styleId="WW8Num11">
    <w:name w:val="WW8Num11"/>
    <w:basedOn w:val="a3"/>
    <w:rsid w:val="00FB4115"/>
    <w:pPr>
      <w:numPr>
        <w:numId w:val="4"/>
      </w:numPr>
    </w:pPr>
  </w:style>
  <w:style w:type="paragraph" w:styleId="a5">
    <w:name w:val="footer"/>
    <w:basedOn w:val="Standard"/>
    <w:link w:val="a6"/>
    <w:uiPriority w:val="99"/>
    <w:rsid w:val="00FB4115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FB411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2"/>
    <w:uiPriority w:val="59"/>
    <w:rsid w:val="00FB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5">
    <w:name w:val="WW_OutlineListStyle_5"/>
    <w:basedOn w:val="a3"/>
    <w:rsid w:val="00FB4115"/>
    <w:pPr>
      <w:numPr>
        <w:numId w:val="5"/>
      </w:numPr>
    </w:pPr>
  </w:style>
  <w:style w:type="paragraph" w:customStyle="1" w:styleId="a">
    <w:name w:val="ВопрМножВыбор"/>
    <w:rsid w:val="00FB4115"/>
    <w:pPr>
      <w:numPr>
        <w:numId w:val="5"/>
      </w:numPr>
      <w:suppressAutoHyphens/>
      <w:autoSpaceDN w:val="0"/>
      <w:spacing w:before="240" w:after="120" w:line="100" w:lineRule="atLeast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4"/>
      <w:lang w:val="en-GB"/>
    </w:rPr>
  </w:style>
  <w:style w:type="paragraph" w:customStyle="1" w:styleId="3">
    <w:name w:val="Обычный3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37">
    <w:name w:val="Обычный37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ConsPlusCell">
    <w:name w:val="ConsPlusCell"/>
    <w:rsid w:val="00020760"/>
    <w:pPr>
      <w:widowControl w:val="0"/>
      <w:suppressAutoHyphens/>
      <w:autoSpaceDN w:val="0"/>
      <w:spacing w:after="0" w:line="100" w:lineRule="atLeast"/>
      <w:textAlignment w:val="baseline"/>
    </w:pPr>
    <w:rPr>
      <w:rFonts w:ascii="Arial" w:eastAsia="SimSun" w:hAnsi="Arial" w:cs="Mangal"/>
      <w:kern w:val="3"/>
      <w:sz w:val="20"/>
      <w:szCs w:val="20"/>
      <w:lang w:eastAsia="ru-RU"/>
    </w:rPr>
  </w:style>
  <w:style w:type="paragraph" w:customStyle="1" w:styleId="42">
    <w:name w:val="Обычный42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9">
    <w:name w:val="Обычный9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8">
    <w:name w:val="Обычный18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38">
    <w:name w:val="Обычный38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9">
    <w:name w:val="Обычный19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4">
    <w:name w:val="Обычный14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22">
    <w:name w:val="Обычный22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27">
    <w:name w:val="Обычный27"/>
    <w:rsid w:val="008A0B9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8">
    <w:name w:val="header"/>
    <w:basedOn w:val="Standard"/>
    <w:link w:val="a9"/>
    <w:rsid w:val="008A0B96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ru-RU"/>
    </w:rPr>
  </w:style>
  <w:style w:type="character" w:customStyle="1" w:styleId="a9">
    <w:name w:val="Верхний колонтитул Знак"/>
    <w:basedOn w:val="a1"/>
    <w:link w:val="a8"/>
    <w:rsid w:val="008A0B96"/>
    <w:rPr>
      <w:rFonts w:ascii="Calibri" w:eastAsia="SimSun" w:hAnsi="Calibri" w:cs="Calibri"/>
      <w:kern w:val="3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A0B96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numbering" w:customStyle="1" w:styleId="WW8Num12">
    <w:name w:val="WW8Num12"/>
    <w:basedOn w:val="a3"/>
    <w:rsid w:val="008A0B96"/>
    <w:pPr>
      <w:numPr>
        <w:numId w:val="6"/>
      </w:numPr>
    </w:pPr>
  </w:style>
  <w:style w:type="numbering" w:customStyle="1" w:styleId="WW8Num13">
    <w:name w:val="WW8Num13"/>
    <w:basedOn w:val="a3"/>
    <w:rsid w:val="008A0B9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C890-8472-4686-888D-35A976E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6</cp:revision>
  <dcterms:created xsi:type="dcterms:W3CDTF">2021-01-25T06:53:00Z</dcterms:created>
  <dcterms:modified xsi:type="dcterms:W3CDTF">2021-04-27T07:52:00Z</dcterms:modified>
</cp:coreProperties>
</file>